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28" w:rsidRDefault="005D4228" w:rsidP="004B3FA3"/>
    <w:p w:rsidR="005D4228" w:rsidRDefault="005D4228" w:rsidP="006E0EFE">
      <w:pPr>
        <w:jc w:val="center"/>
        <w:rPr>
          <w:b/>
          <w:sz w:val="32"/>
          <w:szCs w:val="32"/>
          <w:u w:val="single"/>
        </w:rPr>
      </w:pPr>
    </w:p>
    <w:p w:rsidR="005D4228" w:rsidRDefault="005D4228" w:rsidP="006E0EF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Kurikulumobuke</w:t>
      </w:r>
    </w:p>
    <w:p w:rsidR="005D4228" w:rsidRPr="00490DCF" w:rsidRDefault="005D4228" w:rsidP="006E0EF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“Ocena i upravljanjerizikomprirazvojunovihproizvoda”</w:t>
      </w:r>
    </w:p>
    <w:p w:rsidR="005D4228" w:rsidRPr="004B3FA3" w:rsidRDefault="005D4228" w:rsidP="004B3F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Dr RadivojeMitrović, redovniprofesor</w:t>
      </w:r>
    </w:p>
    <w:p w:rsidR="005D4228" w:rsidRDefault="005D4228" w:rsidP="004B3FA3">
      <w:pPr>
        <w:jc w:val="center"/>
        <w:rPr>
          <w:sz w:val="28"/>
          <w:szCs w:val="28"/>
        </w:rPr>
      </w:pPr>
    </w:p>
    <w:p w:rsidR="005D4228" w:rsidRDefault="005D4228" w:rsidP="004B3FA3">
      <w:pPr>
        <w:jc w:val="center"/>
        <w:rPr>
          <w:sz w:val="28"/>
          <w:szCs w:val="28"/>
        </w:rPr>
      </w:pPr>
    </w:p>
    <w:p w:rsidR="005D4228" w:rsidRDefault="005D4228" w:rsidP="004B3FA3">
      <w:pPr>
        <w:jc w:val="center"/>
        <w:rPr>
          <w:sz w:val="28"/>
          <w:szCs w:val="28"/>
        </w:rPr>
      </w:pPr>
    </w:p>
    <w:p w:rsidR="005D4228" w:rsidRDefault="005D4228" w:rsidP="004B3FA3">
      <w:pPr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</w:rPr>
          <w:t>Beograd</w:t>
        </w:r>
      </w:smartTag>
      <w:r>
        <w:rPr>
          <w:sz w:val="28"/>
          <w:szCs w:val="28"/>
        </w:rPr>
        <w:t>, decembar 2014.godine</w:t>
      </w:r>
    </w:p>
    <w:p w:rsidR="005D4228" w:rsidRPr="004B3FA3" w:rsidRDefault="005D4228" w:rsidP="004B3FA3">
      <w:pPr>
        <w:jc w:val="center"/>
        <w:rPr>
          <w:sz w:val="28"/>
          <w:szCs w:val="28"/>
        </w:rPr>
      </w:pPr>
    </w:p>
    <w:p w:rsidR="005D4228" w:rsidRDefault="005D4228" w:rsidP="004B3FA3">
      <w:pPr>
        <w:jc w:val="both"/>
        <w:rPr>
          <w:b/>
          <w:u w:val="single"/>
        </w:rPr>
      </w:pPr>
    </w:p>
    <w:p w:rsidR="005D4228" w:rsidRDefault="005D4228" w:rsidP="004B3FA3">
      <w:pPr>
        <w:jc w:val="both"/>
        <w:rPr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8375"/>
      </w:tblGrid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color w:val="000000"/>
                <w:szCs w:val="20"/>
                <w:lang w:val="sr-Latn-CS"/>
              </w:rPr>
            </w:pPr>
            <w:r w:rsidRPr="00582917">
              <w:rPr>
                <w:b/>
                <w:color w:val="000000"/>
                <w:szCs w:val="20"/>
                <w:lang w:val="sr-Latn-CS"/>
              </w:rPr>
              <w:t>Naziv modula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color w:val="000000"/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Ocena i upravljanje rizikom pri razvoju novih proizvoda</w:t>
            </w:r>
          </w:p>
        </w:tc>
      </w:tr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Kod modula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IPROD BU04</w:t>
            </w:r>
          </w:p>
        </w:tc>
      </w:tr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Nivo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</w:rPr>
            </w:pPr>
            <w:r w:rsidRPr="00582917">
              <w:rPr>
                <w:szCs w:val="20"/>
                <w:lang w:val="sr-Latn-CS"/>
              </w:rPr>
              <w:t>Osnovni, 10 časova</w:t>
            </w:r>
            <w:r>
              <w:rPr>
                <w:szCs w:val="20"/>
                <w:lang w:val="sr-Latn-CS"/>
              </w:rPr>
              <w:t>; jednodnevni program</w:t>
            </w:r>
          </w:p>
        </w:tc>
      </w:tr>
      <w:tr w:rsidR="005D4228" w:rsidTr="00783185">
        <w:tc>
          <w:tcPr>
            <w:tcW w:w="890" w:type="pct"/>
            <w:vAlign w:val="center"/>
          </w:tcPr>
          <w:p w:rsidR="005D4228" w:rsidRDefault="005D4228" w:rsidP="00783185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Dinamika</w:t>
            </w:r>
          </w:p>
        </w:tc>
        <w:tc>
          <w:tcPr>
            <w:tcW w:w="4110" w:type="pct"/>
          </w:tcPr>
          <w:p w:rsidR="005D4228" w:rsidRDefault="005D4228" w:rsidP="00783185">
            <w:pPr>
              <w:spacing w:after="0" w:line="240" w:lineRule="auto"/>
              <w:rPr>
                <w:szCs w:val="20"/>
                <w:lang w:val="sr-Latn-CS"/>
              </w:rPr>
            </w:pPr>
            <w:r>
              <w:rPr>
                <w:szCs w:val="20"/>
                <w:lang w:val="sr-Latn-CS"/>
              </w:rPr>
              <w:t>Više puta tokom 2015. godine u zavisnosti od interesovanja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Svrha</w:t>
            </w:r>
          </w:p>
        </w:tc>
        <w:tc>
          <w:tcPr>
            <w:tcW w:w="4110" w:type="pct"/>
          </w:tcPr>
          <w:p w:rsidR="005D4228" w:rsidRPr="005C35F8" w:rsidRDefault="005D4228" w:rsidP="00582917">
            <w:pPr>
              <w:spacing w:after="0" w:line="240" w:lineRule="auto"/>
              <w:rPr>
                <w:lang w:val="sr-Latn-CS"/>
              </w:rPr>
            </w:pPr>
            <w:r w:rsidRPr="005C35F8">
              <w:rPr>
                <w:noProof/>
                <w:szCs w:val="20"/>
                <w:lang w:val="sr-Latn-CS"/>
              </w:rPr>
              <w:t>Upoznavanje polaznika sa osnovama upravljanja rizikom i relevantnom tehničkom legislativom</w:t>
            </w:r>
          </w:p>
        </w:tc>
      </w:tr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Preporučeni upisni nivo</w:t>
            </w:r>
          </w:p>
        </w:tc>
        <w:tc>
          <w:tcPr>
            <w:tcW w:w="411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</w:rPr>
            </w:pPr>
            <w:r w:rsidRPr="00582917">
              <w:rPr>
                <w:szCs w:val="20"/>
                <w:lang w:val="sr-Latn-CS"/>
              </w:rPr>
              <w:t>Najmanje VII stepen stručne spreme (predavači sa tehničkih visokih škola strukovnih studija)</w:t>
            </w:r>
          </w:p>
        </w:tc>
      </w:tr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Specijalni zahtevi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Osnovno poznavanje procesa razvoja proizvoda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Opšti ciljevi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Polaznik koji uspešno završi kurs će biti sposoban da samostalno vrši ocenu rizika novih i postojećih proizvoda, kao i da koristi relevantne tehničke standarde i propise</w:t>
            </w:r>
          </w:p>
        </w:tc>
      </w:tr>
      <w:tr w:rsidR="005D4228" w:rsidTr="005C35F8">
        <w:tc>
          <w:tcPr>
            <w:tcW w:w="890" w:type="pct"/>
            <w:vAlign w:val="center"/>
          </w:tcPr>
          <w:p w:rsidR="005D4228" w:rsidRDefault="005D4228" w:rsidP="00783185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Broj polaznika</w:t>
            </w:r>
          </w:p>
        </w:tc>
        <w:tc>
          <w:tcPr>
            <w:tcW w:w="4110" w:type="pct"/>
          </w:tcPr>
          <w:p w:rsidR="005D4228" w:rsidRDefault="005D4228" w:rsidP="00783185">
            <w:pPr>
              <w:spacing w:after="0" w:line="240" w:lineRule="auto"/>
              <w:rPr>
                <w:szCs w:val="20"/>
                <w:lang w:val="sr-Latn-CS"/>
              </w:rPr>
            </w:pPr>
            <w:r>
              <w:rPr>
                <w:szCs w:val="20"/>
                <w:lang w:val="sr-Latn-CS"/>
              </w:rPr>
              <w:t>20 (30)</w:t>
            </w:r>
          </w:p>
        </w:tc>
      </w:tr>
      <w:tr w:rsidR="005D4228" w:rsidTr="005C35F8">
        <w:tc>
          <w:tcPr>
            <w:tcW w:w="890" w:type="pct"/>
            <w:vAlign w:val="center"/>
          </w:tcPr>
          <w:p w:rsidR="005D4228" w:rsidRDefault="005D4228" w:rsidP="00783185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Mesto održavanja obuke</w:t>
            </w:r>
          </w:p>
        </w:tc>
        <w:tc>
          <w:tcPr>
            <w:tcW w:w="4110" w:type="pct"/>
          </w:tcPr>
          <w:p w:rsidR="005D4228" w:rsidRDefault="005D4228" w:rsidP="00783185">
            <w:pPr>
              <w:spacing w:after="0" w:line="240" w:lineRule="auto"/>
              <w:rPr>
                <w:szCs w:val="20"/>
                <w:lang w:val="sr-Latn-CS"/>
              </w:rPr>
            </w:pPr>
            <w:r>
              <w:rPr>
                <w:szCs w:val="20"/>
                <w:lang w:val="sr-Latn-CS"/>
              </w:rPr>
              <w:t>Univerzitet, fakultet ili drugi prostor u organizacijama koje su prihvatile realizaciju</w:t>
            </w:r>
          </w:p>
        </w:tc>
      </w:tr>
      <w:tr w:rsidR="005D4228" w:rsidTr="005C35F8">
        <w:tc>
          <w:tcPr>
            <w:tcW w:w="890" w:type="pct"/>
            <w:vAlign w:val="center"/>
          </w:tcPr>
          <w:p w:rsidR="005D4228" w:rsidRDefault="005D4228" w:rsidP="00783185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Cena modula</w:t>
            </w:r>
          </w:p>
        </w:tc>
        <w:tc>
          <w:tcPr>
            <w:tcW w:w="4110" w:type="pct"/>
          </w:tcPr>
          <w:p w:rsidR="005D4228" w:rsidRDefault="005D4228" w:rsidP="00783185">
            <w:pPr>
              <w:spacing w:after="0" w:line="240" w:lineRule="auto"/>
              <w:rPr>
                <w:szCs w:val="20"/>
                <w:lang w:val="sr-Latn-CS"/>
              </w:rPr>
            </w:pPr>
            <w:r>
              <w:rPr>
                <w:szCs w:val="20"/>
                <w:lang w:val="sr-Latn-CS"/>
              </w:rPr>
              <w:t>Tokom 2015. modul će biti finansiran iz budžeta postojećih projekata</w:t>
            </w:r>
          </w:p>
        </w:tc>
      </w:tr>
    </w:tbl>
    <w:p w:rsidR="005D4228" w:rsidRDefault="005D4228"/>
    <w:p w:rsidR="005D4228" w:rsidRDefault="005D4228"/>
    <w:p w:rsidR="005D4228" w:rsidRDefault="005D4228"/>
    <w:p w:rsidR="005D4228" w:rsidRDefault="005D4228"/>
    <w:p w:rsidR="005D4228" w:rsidRDefault="005D4228"/>
    <w:p w:rsidR="005D4228" w:rsidRDefault="005D422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8375"/>
      </w:tblGrid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Oblasti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b/>
                <w:i/>
                <w:noProof/>
              </w:rPr>
            </w:pPr>
            <w:r w:rsidRPr="00582917">
              <w:rPr>
                <w:b/>
                <w:i/>
                <w:noProof/>
              </w:rPr>
              <w:t>Teorijska nastava (3x3h)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noProof/>
              </w:rPr>
            </w:pPr>
            <w:r w:rsidRPr="00582917">
              <w:rPr>
                <w:noProof/>
              </w:rPr>
              <w:t xml:space="preserve">Ocena rizika u direktivama novog pristupa; Definicija rizika; Upravljanje rizikom; Kvalitativno predstavljanje rizika; Pristup oceni rizika u direktivama novog pristupa; Principi ocene rizika; Proces analize i smanjenja rizika (strategija za smanjenje rizika); Proizvodi saglasni sa harmonizovanim standardima; Bezbednost proizvoda; Obaveze proizvođača; Ocena rizika modifikovanih proizvoda i proizvoda u upotrebi; Dobra inženjerska praksa i harmonizovani standardi; Proizvodi sa integrisanom bezbednošću; Sistematičan pristup kod ocene rizika; Generički standardi za ocenu rizika; Direktiva za mašine i EC deklaracija o usaglašenosti; ISO 14121:2007 – Bezbednost mašina (principi za ocenu rizika); 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noProof/>
              </w:rPr>
            </w:pPr>
            <w:r w:rsidRPr="00582917">
              <w:rPr>
                <w:noProof/>
              </w:rPr>
              <w:t xml:space="preserve">Analiza rizika – ograničenja kod mašina; Analiza opasnosti; Elementi rizika; Procena rizika; Vrednovanje (evaluacija) rizika; Nivoi rizika;Analiza rizika prema standardu EN 954-1; Metode za ocenu rizika; Primeri smanjenja rizika u projektovanju; 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noProof/>
              </w:rPr>
            </w:pPr>
            <w:r w:rsidRPr="00582917">
              <w:rPr>
                <w:rFonts w:cs="Arial"/>
                <w:noProof/>
              </w:rPr>
              <w:t xml:space="preserve">Identifikacija mehaničkih opasnosti od novih proizvoda; Identifikacija opasnosti u vezi sa karakteristikama radnog mesta; Identifikacija opasnosti u vezi sa upotrebom električne energije; Identifikacija štetnosti usled radnog procesa; Identifikacija štetnosti usled psihičkog i fizičkog naprezanja; Identifikacija štetnosti vezanih za organizaciju rada (npr. prekovremeni rad); Primena Singapurskog modela za ocenu rizika; Nivoi verovatnoće pojave određenih opasnosti i štetnosti i njihov opis; Posledice povreda na radu i njihov opis; Matrični model procene rizika; Zaštitne mere; </w:t>
            </w:r>
          </w:p>
          <w:p w:rsidR="005D4228" w:rsidRPr="00582917" w:rsidRDefault="005D4228" w:rsidP="00582917">
            <w:pPr>
              <w:pStyle w:val="ListParagraph"/>
              <w:spacing w:after="0" w:line="240" w:lineRule="auto"/>
              <w:ind w:left="674"/>
              <w:rPr>
                <w:rFonts w:cs="Arial"/>
                <w:noProof/>
                <w:sz w:val="16"/>
              </w:rPr>
            </w:pPr>
          </w:p>
          <w:p w:rsidR="005D4228" w:rsidRPr="00582917" w:rsidRDefault="005D4228" w:rsidP="00582917">
            <w:pPr>
              <w:spacing w:after="0" w:line="240" w:lineRule="auto"/>
              <w:rPr>
                <w:rFonts w:cs="Arial"/>
                <w:b/>
                <w:i/>
                <w:noProof/>
              </w:rPr>
            </w:pPr>
            <w:r w:rsidRPr="00582917">
              <w:rPr>
                <w:rFonts w:cs="Arial"/>
                <w:b/>
                <w:i/>
                <w:noProof/>
              </w:rPr>
              <w:t>Praktična nastava (1h)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cs="Arial"/>
                <w:i/>
                <w:noProof/>
              </w:rPr>
            </w:pPr>
            <w:r w:rsidRPr="00582917">
              <w:rPr>
                <w:noProof/>
              </w:rPr>
              <w:t>Primer ocene rizika i propisivanja zaštitnih mera (npr. za uređaj za zavarivanje)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Specifični ishodi učenja</w:t>
            </w:r>
          </w:p>
        </w:tc>
        <w:tc>
          <w:tcPr>
            <w:tcW w:w="4110" w:type="pct"/>
          </w:tcPr>
          <w:p w:rsidR="005D4228" w:rsidRPr="005C35F8" w:rsidRDefault="005D4228" w:rsidP="00582917">
            <w:pPr>
              <w:spacing w:after="0" w:line="240" w:lineRule="auto"/>
              <w:rPr>
                <w:b/>
                <w:i/>
                <w:noProof/>
                <w:lang w:val="it-IT"/>
              </w:rPr>
            </w:pPr>
            <w:r w:rsidRPr="005C35F8">
              <w:rPr>
                <w:b/>
                <w:i/>
                <w:noProof/>
                <w:lang w:val="it-IT"/>
              </w:rPr>
              <w:t>Teorijska nastava</w:t>
            </w:r>
          </w:p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Polaznici su osposobljeni da: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odrede relevantne standarde koji se odnose na procenu rizika konkretnog proizvoda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preduzmu pripremne aktivnosti za procenu rizika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odaberu odgovarajuću metodu za procenu rizika i izvrše preliminarne analize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predvide mere za smanjenje rizika (još u fazi projektovanja novog proizvoda)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identifikujusve opasnosti i štetnosti koje se mogu javiti pri upotrebi novog proizvoda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primene Singapurski model (3x3) za ocenu rizika novog proizvoda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propišu adekvatne zaštitne mere za upotrebu novog proizvoda</w:t>
            </w:r>
          </w:p>
          <w:p w:rsidR="005D4228" w:rsidRPr="00582917" w:rsidRDefault="005D4228" w:rsidP="00582917">
            <w:pPr>
              <w:pStyle w:val="ListParagraph"/>
              <w:spacing w:after="0" w:line="240" w:lineRule="auto"/>
              <w:rPr>
                <w:sz w:val="16"/>
                <w:szCs w:val="20"/>
                <w:lang w:val="sr-Latn-CS"/>
              </w:rPr>
            </w:pPr>
            <w:bookmarkStart w:id="0" w:name="_GoBack"/>
            <w:bookmarkEnd w:id="0"/>
          </w:p>
          <w:p w:rsidR="005D4228" w:rsidRPr="005C35F8" w:rsidRDefault="005D4228" w:rsidP="00582917">
            <w:pPr>
              <w:spacing w:after="0" w:line="240" w:lineRule="auto"/>
              <w:rPr>
                <w:rFonts w:cs="Arial"/>
                <w:b/>
                <w:i/>
                <w:noProof/>
                <w:lang w:val="it-IT"/>
              </w:rPr>
            </w:pPr>
            <w:r w:rsidRPr="005C35F8">
              <w:rPr>
                <w:rFonts w:cs="Arial"/>
                <w:b/>
                <w:i/>
                <w:noProof/>
                <w:lang w:val="it-IT"/>
              </w:rPr>
              <w:t>Praktična nastava</w:t>
            </w:r>
          </w:p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Polaznici su osposobljeni da:</w:t>
            </w:r>
          </w:p>
          <w:p w:rsidR="005D4228" w:rsidRPr="00582917" w:rsidRDefault="005D4228" w:rsidP="0058291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izvrše ocenu rizika konkretnih proizvoda i propišu odgovarajuće zaštitne mere</w:t>
            </w:r>
          </w:p>
        </w:tc>
      </w:tr>
      <w:tr w:rsidR="005D4228" w:rsidRPr="005C35F8" w:rsidTr="00582917">
        <w:trPr>
          <w:trHeight w:val="1747"/>
        </w:trPr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Portfolio ocenjivanja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 xml:space="preserve">Izvođačobuke ocenjuje nivo uspeha u savlađivanju obuke svakog polaznika kroz ocenu testova i diskusiju o studijama slučaja. </w:t>
            </w:r>
          </w:p>
          <w:p w:rsidR="005D4228" w:rsidRPr="00582917" w:rsidRDefault="005D4228" w:rsidP="00582917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Ocena testova: definisani su testovi na osnovu kojih se može proceniti stepen realizovanih ishoda učenja.</w:t>
            </w:r>
          </w:p>
          <w:p w:rsidR="005D4228" w:rsidRPr="00582917" w:rsidRDefault="005D4228" w:rsidP="00582917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Studija slučaja: definisanisu praktični primeri na osnovu kojih se mogu proceniti stečenakognitivna znanja i mogućnost njihove primene.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Kriterijumi perfomansi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Kriterijumi performansi i procenat zastupljenosti navedenih tehnika ocenjivanja u modulu će biti prikazani naknadno, u skladu sa specifičnim zahtevima i sposobnostima polaznika.</w:t>
            </w:r>
          </w:p>
        </w:tc>
      </w:tr>
      <w:tr w:rsidR="005D4228" w:rsidRPr="00582917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Ocene</w:t>
            </w:r>
          </w:p>
        </w:tc>
        <w:tc>
          <w:tcPr>
            <w:tcW w:w="4110" w:type="pct"/>
          </w:tcPr>
          <w:p w:rsidR="005D4228" w:rsidRPr="00582917" w:rsidRDefault="005D4228" w:rsidP="00582917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Prolazan 50%-64%</w:t>
            </w:r>
          </w:p>
          <w:p w:rsidR="005D4228" w:rsidRPr="00582917" w:rsidRDefault="005D4228" w:rsidP="00582917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Uspešan 65%-79 %</w:t>
            </w:r>
          </w:p>
          <w:p w:rsidR="005D4228" w:rsidRPr="00582917" w:rsidRDefault="005D4228" w:rsidP="00582917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Izvanredan 80 %-100 %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Individualni obrazac za ocenjivanje</w:t>
            </w:r>
          </w:p>
        </w:tc>
        <w:tc>
          <w:tcPr>
            <w:tcW w:w="411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>Interni ocenjivači popunjavaju i potpisuju dokumente pre eventualnog spoljnjeg ocenjivanja.</w:t>
            </w:r>
          </w:p>
        </w:tc>
      </w:tr>
      <w:tr w:rsidR="005D4228" w:rsidRPr="005C35F8" w:rsidTr="00582917">
        <w:tc>
          <w:tcPr>
            <w:tcW w:w="89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582917">
              <w:rPr>
                <w:b/>
                <w:szCs w:val="20"/>
                <w:lang w:val="sr-Latn-CS"/>
              </w:rPr>
              <w:t>Modularni obrazac sa sumarnim rezultatima</w:t>
            </w:r>
          </w:p>
        </w:tc>
        <w:tc>
          <w:tcPr>
            <w:tcW w:w="4110" w:type="pct"/>
            <w:vAlign w:val="center"/>
          </w:tcPr>
          <w:p w:rsidR="005D4228" w:rsidRPr="00582917" w:rsidRDefault="005D4228" w:rsidP="00582917">
            <w:pPr>
              <w:spacing w:after="0" w:line="240" w:lineRule="auto"/>
              <w:rPr>
                <w:szCs w:val="20"/>
                <w:lang w:val="sr-Latn-CS"/>
              </w:rPr>
            </w:pPr>
            <w:r w:rsidRPr="00582917">
              <w:rPr>
                <w:szCs w:val="20"/>
                <w:lang w:val="sr-Latn-CS"/>
              </w:rPr>
              <w:t xml:space="preserve">Kada postoje dva obrazca sa ocenama svakog pojedinca, tada rezime istih vrši interni ocenjivač. </w:t>
            </w:r>
          </w:p>
        </w:tc>
      </w:tr>
    </w:tbl>
    <w:p w:rsidR="005D4228" w:rsidRPr="005C35F8" w:rsidRDefault="005D4228" w:rsidP="0081578A">
      <w:pPr>
        <w:jc w:val="both"/>
        <w:rPr>
          <w:caps/>
          <w:lang w:val="sr-Latn-CS"/>
        </w:rPr>
      </w:pPr>
    </w:p>
    <w:p w:rsidR="005D4228" w:rsidRPr="005C35F8" w:rsidRDefault="005D4228" w:rsidP="00DA417D">
      <w:pPr>
        <w:pStyle w:val="ListParagraph"/>
        <w:jc w:val="both"/>
        <w:rPr>
          <w:highlight w:val="yellow"/>
          <w:lang w:val="sr-Latn-CS"/>
        </w:rPr>
      </w:pPr>
    </w:p>
    <w:sectPr w:rsidR="005D4228" w:rsidRPr="005C35F8" w:rsidSect="00CF3B17">
      <w:headerReference w:type="default" r:id="rId7"/>
      <w:footerReference w:type="even" r:id="rId8"/>
      <w:pgSz w:w="12240" w:h="15840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228" w:rsidRDefault="005D4228" w:rsidP="009A64E6">
      <w:pPr>
        <w:spacing w:after="0" w:line="240" w:lineRule="auto"/>
      </w:pPr>
      <w:r>
        <w:separator/>
      </w:r>
    </w:p>
  </w:endnote>
  <w:endnote w:type="continuationSeparator" w:id="1">
    <w:p w:rsidR="005D4228" w:rsidRDefault="005D4228" w:rsidP="009A6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28" w:rsidRDefault="005D4228">
    <w:pPr>
      <w:pStyle w:val="Footer"/>
      <w:pBdr>
        <w:top w:val="single" w:sz="4" w:space="1" w:color="D9D9D9"/>
      </w:pBdr>
      <w:rPr>
        <w:b/>
      </w:rPr>
    </w:pPr>
  </w:p>
  <w:p w:rsidR="005D4228" w:rsidRDefault="005D42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228" w:rsidRDefault="005D4228" w:rsidP="009A64E6">
      <w:pPr>
        <w:spacing w:after="0" w:line="240" w:lineRule="auto"/>
      </w:pPr>
      <w:r>
        <w:separator/>
      </w:r>
    </w:p>
  </w:footnote>
  <w:footnote w:type="continuationSeparator" w:id="1">
    <w:p w:rsidR="005D4228" w:rsidRDefault="005D4228" w:rsidP="009A6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28" w:rsidRDefault="005D4228" w:rsidP="00CF3B17">
    <w:pPr>
      <w:pStyle w:val="Header"/>
      <w:tabs>
        <w:tab w:val="clear" w:pos="9360"/>
        <w:tab w:val="right" w:pos="9356"/>
      </w:tabs>
    </w:pPr>
    <w:r>
      <w:rPr>
        <w:noProof/>
        <w:lang w:val="en-GB" w:eastAsia="en-GB"/>
      </w:rPr>
      <w:t>Kurikulum obuke ‘Ocena I upravljanje rizikom pri razvoju novih proizvoda’</w:t>
    </w:r>
  </w:p>
  <w:p w:rsidR="005D4228" w:rsidRPr="009A64E6" w:rsidRDefault="005D4228" w:rsidP="009A64E6">
    <w:pPr>
      <w:jc w:val="center"/>
      <w:rPr>
        <w:b/>
        <w:sz w:val="16"/>
        <w:szCs w:val="16"/>
      </w:rPr>
    </w:pPr>
    <w:r>
      <w:rPr>
        <w:noProof/>
        <w:lang w:val="sl-SI" w:eastAsia="sl-S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15.8pt;margin-top:3.95pt;width:476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8J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"/>
      </w:pict>
    </w:r>
  </w:p>
  <w:p w:rsidR="005D4228" w:rsidRDefault="005D4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E4"/>
    <w:multiLevelType w:val="hybridMultilevel"/>
    <w:tmpl w:val="686698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D03CD4"/>
    <w:multiLevelType w:val="hybridMultilevel"/>
    <w:tmpl w:val="4C78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EE3A4F"/>
    <w:multiLevelType w:val="hybridMultilevel"/>
    <w:tmpl w:val="731434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2B61EC"/>
    <w:multiLevelType w:val="hybridMultilevel"/>
    <w:tmpl w:val="BDB66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83B53"/>
    <w:multiLevelType w:val="hybridMultilevel"/>
    <w:tmpl w:val="43E89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C7A6C"/>
    <w:multiLevelType w:val="hybridMultilevel"/>
    <w:tmpl w:val="84AAF0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9E2784"/>
    <w:multiLevelType w:val="hybridMultilevel"/>
    <w:tmpl w:val="6BB8F66E"/>
    <w:lvl w:ilvl="0" w:tplc="0409000F">
      <w:start w:val="1"/>
      <w:numFmt w:val="decimal"/>
      <w:lvlText w:val="%1."/>
      <w:lvlJc w:val="left"/>
      <w:pPr>
        <w:ind w:left="67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  <w:rPr>
        <w:rFonts w:cs="Times New Roman"/>
      </w:rPr>
    </w:lvl>
  </w:abstractNum>
  <w:abstractNum w:abstractNumId="7">
    <w:nsid w:val="1B3D3225"/>
    <w:multiLevelType w:val="hybridMultilevel"/>
    <w:tmpl w:val="653C4DD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>
    <w:nsid w:val="203D7A6B"/>
    <w:multiLevelType w:val="hybridMultilevel"/>
    <w:tmpl w:val="5434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8E66DE"/>
    <w:multiLevelType w:val="hybridMultilevel"/>
    <w:tmpl w:val="D41012C8"/>
    <w:lvl w:ilvl="0" w:tplc="DA3A735E">
      <w:start w:val="1"/>
      <w:numFmt w:val="decimal"/>
      <w:lvlText w:val="%1."/>
      <w:lvlJc w:val="left"/>
      <w:pPr>
        <w:ind w:left="674" w:hanging="360"/>
      </w:pPr>
      <w:rPr>
        <w:rFonts w:ascii="Calibri" w:hAnsi="Calibri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  <w:rPr>
        <w:rFonts w:cs="Times New Roman"/>
      </w:rPr>
    </w:lvl>
  </w:abstractNum>
  <w:abstractNum w:abstractNumId="10">
    <w:nsid w:val="23966015"/>
    <w:multiLevelType w:val="hybridMultilevel"/>
    <w:tmpl w:val="B1B0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E7717"/>
    <w:multiLevelType w:val="hybridMultilevel"/>
    <w:tmpl w:val="EDF20244"/>
    <w:lvl w:ilvl="0" w:tplc="69B60718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12">
    <w:nsid w:val="2D863478"/>
    <w:multiLevelType w:val="hybridMultilevel"/>
    <w:tmpl w:val="E8F0D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214285"/>
    <w:multiLevelType w:val="hybridMultilevel"/>
    <w:tmpl w:val="6BDC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84F9B"/>
    <w:multiLevelType w:val="hybridMultilevel"/>
    <w:tmpl w:val="AE405C10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210EAA"/>
    <w:multiLevelType w:val="hybridMultilevel"/>
    <w:tmpl w:val="509A9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58146F4"/>
    <w:multiLevelType w:val="hybridMultilevel"/>
    <w:tmpl w:val="55F06E3A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0B708F"/>
    <w:multiLevelType w:val="hybridMultilevel"/>
    <w:tmpl w:val="F250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A7A99"/>
    <w:multiLevelType w:val="hybridMultilevel"/>
    <w:tmpl w:val="3C24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F17B4"/>
    <w:multiLevelType w:val="hybridMultilevel"/>
    <w:tmpl w:val="29DEA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83675"/>
    <w:multiLevelType w:val="hybridMultilevel"/>
    <w:tmpl w:val="1ECCCDF8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9B06E5"/>
    <w:multiLevelType w:val="hybridMultilevel"/>
    <w:tmpl w:val="7A22F4C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892C96"/>
    <w:multiLevelType w:val="hybridMultilevel"/>
    <w:tmpl w:val="CB98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4033B7"/>
    <w:multiLevelType w:val="hybridMultilevel"/>
    <w:tmpl w:val="7D803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8E55A7"/>
    <w:multiLevelType w:val="hybridMultilevel"/>
    <w:tmpl w:val="5B844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2054D5"/>
    <w:multiLevelType w:val="hybridMultilevel"/>
    <w:tmpl w:val="8E9C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221A9"/>
    <w:multiLevelType w:val="hybridMultilevel"/>
    <w:tmpl w:val="29B8C270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7">
    <w:nsid w:val="57FE7EAC"/>
    <w:multiLevelType w:val="hybridMultilevel"/>
    <w:tmpl w:val="C94CEFC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AA6494"/>
    <w:multiLevelType w:val="hybridMultilevel"/>
    <w:tmpl w:val="CB98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510F28"/>
    <w:multiLevelType w:val="hybridMultilevel"/>
    <w:tmpl w:val="DF185422"/>
    <w:lvl w:ilvl="0" w:tplc="35B836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4D462C"/>
    <w:multiLevelType w:val="hybridMultilevel"/>
    <w:tmpl w:val="78443914"/>
    <w:lvl w:ilvl="0" w:tplc="1B8E9DC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623A06"/>
    <w:multiLevelType w:val="hybridMultilevel"/>
    <w:tmpl w:val="C0F4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2D4450"/>
    <w:multiLevelType w:val="hybridMultilevel"/>
    <w:tmpl w:val="085E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866E2E"/>
    <w:multiLevelType w:val="hybridMultilevel"/>
    <w:tmpl w:val="3B3AB04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7B90415"/>
    <w:multiLevelType w:val="hybridMultilevel"/>
    <w:tmpl w:val="0DFCE5C6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54788C"/>
    <w:multiLevelType w:val="hybridMultilevel"/>
    <w:tmpl w:val="D56625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BB255D8"/>
    <w:multiLevelType w:val="hybridMultilevel"/>
    <w:tmpl w:val="72E42A9C"/>
    <w:lvl w:ilvl="0" w:tplc="290E7A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D67880"/>
    <w:multiLevelType w:val="hybridMultilevel"/>
    <w:tmpl w:val="3800ABD0"/>
    <w:lvl w:ilvl="0" w:tplc="BCEC1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FF5556"/>
    <w:multiLevelType w:val="hybridMultilevel"/>
    <w:tmpl w:val="3914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FC3B63"/>
    <w:multiLevelType w:val="hybridMultilevel"/>
    <w:tmpl w:val="DC96E3A8"/>
    <w:lvl w:ilvl="0" w:tplc="44AA7B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00008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A363596"/>
    <w:multiLevelType w:val="hybridMultilevel"/>
    <w:tmpl w:val="F5AA3E1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C6A4B69"/>
    <w:multiLevelType w:val="hybridMultilevel"/>
    <w:tmpl w:val="6F5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155805"/>
    <w:multiLevelType w:val="hybridMultilevel"/>
    <w:tmpl w:val="126404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6909E3"/>
    <w:multiLevelType w:val="hybridMultilevel"/>
    <w:tmpl w:val="D3FC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0"/>
  </w:num>
  <w:num w:numId="5">
    <w:abstractNumId w:val="15"/>
  </w:num>
  <w:num w:numId="6">
    <w:abstractNumId w:val="40"/>
  </w:num>
  <w:num w:numId="7">
    <w:abstractNumId w:val="33"/>
  </w:num>
  <w:num w:numId="8">
    <w:abstractNumId w:val="5"/>
  </w:num>
  <w:num w:numId="9">
    <w:abstractNumId w:val="11"/>
  </w:num>
  <w:num w:numId="10">
    <w:abstractNumId w:val="4"/>
  </w:num>
  <w:num w:numId="11">
    <w:abstractNumId w:val="32"/>
  </w:num>
  <w:num w:numId="12">
    <w:abstractNumId w:val="29"/>
  </w:num>
  <w:num w:numId="13">
    <w:abstractNumId w:val="3"/>
  </w:num>
  <w:num w:numId="14">
    <w:abstractNumId w:val="10"/>
  </w:num>
  <w:num w:numId="15">
    <w:abstractNumId w:val="27"/>
  </w:num>
  <w:num w:numId="16">
    <w:abstractNumId w:val="26"/>
  </w:num>
  <w:num w:numId="17">
    <w:abstractNumId w:val="18"/>
  </w:num>
  <w:num w:numId="18">
    <w:abstractNumId w:val="23"/>
  </w:num>
  <w:num w:numId="19">
    <w:abstractNumId w:val="7"/>
  </w:num>
  <w:num w:numId="20">
    <w:abstractNumId w:val="17"/>
  </w:num>
  <w:num w:numId="21">
    <w:abstractNumId w:val="19"/>
  </w:num>
  <w:num w:numId="22">
    <w:abstractNumId w:val="21"/>
  </w:num>
  <w:num w:numId="23">
    <w:abstractNumId w:val="2"/>
  </w:num>
  <w:num w:numId="24">
    <w:abstractNumId w:val="8"/>
  </w:num>
  <w:num w:numId="25">
    <w:abstractNumId w:val="1"/>
  </w:num>
  <w:num w:numId="26">
    <w:abstractNumId w:val="35"/>
  </w:num>
  <w:num w:numId="27">
    <w:abstractNumId w:val="22"/>
  </w:num>
  <w:num w:numId="28">
    <w:abstractNumId w:val="12"/>
  </w:num>
  <w:num w:numId="29">
    <w:abstractNumId w:val="39"/>
  </w:num>
  <w:num w:numId="30">
    <w:abstractNumId w:val="37"/>
  </w:num>
  <w:num w:numId="31">
    <w:abstractNumId w:val="34"/>
  </w:num>
  <w:num w:numId="32">
    <w:abstractNumId w:val="13"/>
  </w:num>
  <w:num w:numId="33">
    <w:abstractNumId w:val="16"/>
  </w:num>
  <w:num w:numId="34">
    <w:abstractNumId w:val="20"/>
  </w:num>
  <w:num w:numId="35">
    <w:abstractNumId w:val="14"/>
  </w:num>
  <w:num w:numId="36">
    <w:abstractNumId w:val="41"/>
  </w:num>
  <w:num w:numId="37">
    <w:abstractNumId w:val="43"/>
  </w:num>
  <w:num w:numId="38">
    <w:abstractNumId w:val="25"/>
  </w:num>
  <w:num w:numId="39">
    <w:abstractNumId w:val="38"/>
  </w:num>
  <w:num w:numId="40">
    <w:abstractNumId w:val="6"/>
  </w:num>
  <w:num w:numId="41">
    <w:abstractNumId w:val="9"/>
  </w:num>
  <w:num w:numId="42">
    <w:abstractNumId w:val="36"/>
  </w:num>
  <w:num w:numId="43">
    <w:abstractNumId w:val="30"/>
  </w:num>
  <w:num w:numId="44">
    <w:abstractNumId w:val="4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9B"/>
    <w:rsid w:val="000229FA"/>
    <w:rsid w:val="00024FBE"/>
    <w:rsid w:val="00025A9E"/>
    <w:rsid w:val="000312E5"/>
    <w:rsid w:val="000375CA"/>
    <w:rsid w:val="00041968"/>
    <w:rsid w:val="00042710"/>
    <w:rsid w:val="00043BEE"/>
    <w:rsid w:val="00054708"/>
    <w:rsid w:val="00060C71"/>
    <w:rsid w:val="0006491E"/>
    <w:rsid w:val="000756AD"/>
    <w:rsid w:val="00082314"/>
    <w:rsid w:val="00083A4F"/>
    <w:rsid w:val="00083D49"/>
    <w:rsid w:val="00085A33"/>
    <w:rsid w:val="00086F3A"/>
    <w:rsid w:val="00091914"/>
    <w:rsid w:val="00091EED"/>
    <w:rsid w:val="00093EE7"/>
    <w:rsid w:val="0009639B"/>
    <w:rsid w:val="000A31AF"/>
    <w:rsid w:val="000A4E1E"/>
    <w:rsid w:val="000B054D"/>
    <w:rsid w:val="000B5166"/>
    <w:rsid w:val="000C2802"/>
    <w:rsid w:val="000C352B"/>
    <w:rsid w:val="000C3C9A"/>
    <w:rsid w:val="000C5812"/>
    <w:rsid w:val="000D2A8D"/>
    <w:rsid w:val="000F07C7"/>
    <w:rsid w:val="000F39E7"/>
    <w:rsid w:val="000F435F"/>
    <w:rsid w:val="000F58D7"/>
    <w:rsid w:val="000F6032"/>
    <w:rsid w:val="000F73A0"/>
    <w:rsid w:val="000F7788"/>
    <w:rsid w:val="00101A0B"/>
    <w:rsid w:val="00101EC7"/>
    <w:rsid w:val="00107E13"/>
    <w:rsid w:val="00110143"/>
    <w:rsid w:val="00113F3D"/>
    <w:rsid w:val="0011555D"/>
    <w:rsid w:val="00117A5A"/>
    <w:rsid w:val="00117C06"/>
    <w:rsid w:val="00131BC3"/>
    <w:rsid w:val="0013355A"/>
    <w:rsid w:val="00141B4D"/>
    <w:rsid w:val="001427F1"/>
    <w:rsid w:val="00151FBA"/>
    <w:rsid w:val="00157AEF"/>
    <w:rsid w:val="00165C77"/>
    <w:rsid w:val="001724B2"/>
    <w:rsid w:val="00173B2A"/>
    <w:rsid w:val="001763DC"/>
    <w:rsid w:val="0018152B"/>
    <w:rsid w:val="00183561"/>
    <w:rsid w:val="00190B47"/>
    <w:rsid w:val="00193F98"/>
    <w:rsid w:val="00196971"/>
    <w:rsid w:val="001A2D1A"/>
    <w:rsid w:val="001A5E81"/>
    <w:rsid w:val="001A7B5B"/>
    <w:rsid w:val="001B0BF4"/>
    <w:rsid w:val="001B3505"/>
    <w:rsid w:val="001B684D"/>
    <w:rsid w:val="001C112C"/>
    <w:rsid w:val="001C642C"/>
    <w:rsid w:val="001D584C"/>
    <w:rsid w:val="001F4FB6"/>
    <w:rsid w:val="00200221"/>
    <w:rsid w:val="002050A7"/>
    <w:rsid w:val="00205574"/>
    <w:rsid w:val="002131F1"/>
    <w:rsid w:val="00214693"/>
    <w:rsid w:val="002171D4"/>
    <w:rsid w:val="00217E1D"/>
    <w:rsid w:val="00223384"/>
    <w:rsid w:val="00236955"/>
    <w:rsid w:val="00237CC3"/>
    <w:rsid w:val="00240119"/>
    <w:rsid w:val="0024116A"/>
    <w:rsid w:val="0025029C"/>
    <w:rsid w:val="002517FC"/>
    <w:rsid w:val="0025793C"/>
    <w:rsid w:val="00261B05"/>
    <w:rsid w:val="002660D5"/>
    <w:rsid w:val="00271AC0"/>
    <w:rsid w:val="002769F7"/>
    <w:rsid w:val="0028085F"/>
    <w:rsid w:val="002900AA"/>
    <w:rsid w:val="00290EF7"/>
    <w:rsid w:val="00294C1D"/>
    <w:rsid w:val="00296981"/>
    <w:rsid w:val="002A0026"/>
    <w:rsid w:val="002B1F24"/>
    <w:rsid w:val="002B7B36"/>
    <w:rsid w:val="002C62C1"/>
    <w:rsid w:val="002D7277"/>
    <w:rsid w:val="002D7D3E"/>
    <w:rsid w:val="002E13B1"/>
    <w:rsid w:val="002E7D33"/>
    <w:rsid w:val="002F0D58"/>
    <w:rsid w:val="002F2868"/>
    <w:rsid w:val="002F3A72"/>
    <w:rsid w:val="00303A79"/>
    <w:rsid w:val="0030690B"/>
    <w:rsid w:val="00314597"/>
    <w:rsid w:val="00316960"/>
    <w:rsid w:val="0032308C"/>
    <w:rsid w:val="003312F0"/>
    <w:rsid w:val="00331A98"/>
    <w:rsid w:val="00335A9D"/>
    <w:rsid w:val="00341EAF"/>
    <w:rsid w:val="00344A2D"/>
    <w:rsid w:val="0035297D"/>
    <w:rsid w:val="00355B48"/>
    <w:rsid w:val="0036089F"/>
    <w:rsid w:val="00362F97"/>
    <w:rsid w:val="003674CC"/>
    <w:rsid w:val="00371124"/>
    <w:rsid w:val="0037753A"/>
    <w:rsid w:val="00381D3F"/>
    <w:rsid w:val="003849B3"/>
    <w:rsid w:val="00385DA8"/>
    <w:rsid w:val="003878AD"/>
    <w:rsid w:val="00390321"/>
    <w:rsid w:val="003932FA"/>
    <w:rsid w:val="00394E17"/>
    <w:rsid w:val="003A1105"/>
    <w:rsid w:val="003A1142"/>
    <w:rsid w:val="003A117F"/>
    <w:rsid w:val="003A41F0"/>
    <w:rsid w:val="003A51BB"/>
    <w:rsid w:val="003B0847"/>
    <w:rsid w:val="003B278A"/>
    <w:rsid w:val="003B658B"/>
    <w:rsid w:val="003F22DD"/>
    <w:rsid w:val="003F37EF"/>
    <w:rsid w:val="003F4F2E"/>
    <w:rsid w:val="004111A4"/>
    <w:rsid w:val="0041329F"/>
    <w:rsid w:val="004207BD"/>
    <w:rsid w:val="00424EE6"/>
    <w:rsid w:val="0043732F"/>
    <w:rsid w:val="00444267"/>
    <w:rsid w:val="00453218"/>
    <w:rsid w:val="004831DF"/>
    <w:rsid w:val="00490DCF"/>
    <w:rsid w:val="00491C73"/>
    <w:rsid w:val="00496965"/>
    <w:rsid w:val="004A2DAB"/>
    <w:rsid w:val="004B362A"/>
    <w:rsid w:val="004B3FA3"/>
    <w:rsid w:val="004B5225"/>
    <w:rsid w:val="004C157E"/>
    <w:rsid w:val="004C2E5B"/>
    <w:rsid w:val="004D0B3E"/>
    <w:rsid w:val="004D147A"/>
    <w:rsid w:val="004D349C"/>
    <w:rsid w:val="004D4D7C"/>
    <w:rsid w:val="004E0A36"/>
    <w:rsid w:val="004E294A"/>
    <w:rsid w:val="004E2B1E"/>
    <w:rsid w:val="004E4C31"/>
    <w:rsid w:val="004F7C31"/>
    <w:rsid w:val="00506B24"/>
    <w:rsid w:val="00513CE4"/>
    <w:rsid w:val="0051449B"/>
    <w:rsid w:val="00514F1E"/>
    <w:rsid w:val="0051627A"/>
    <w:rsid w:val="005235CE"/>
    <w:rsid w:val="00526E14"/>
    <w:rsid w:val="0053788F"/>
    <w:rsid w:val="005416B0"/>
    <w:rsid w:val="00542DCB"/>
    <w:rsid w:val="00543D43"/>
    <w:rsid w:val="00546F0D"/>
    <w:rsid w:val="00552CE1"/>
    <w:rsid w:val="005535BA"/>
    <w:rsid w:val="00570B0E"/>
    <w:rsid w:val="00570F83"/>
    <w:rsid w:val="00573A15"/>
    <w:rsid w:val="00574F6D"/>
    <w:rsid w:val="00582917"/>
    <w:rsid w:val="00592A46"/>
    <w:rsid w:val="005A2A1A"/>
    <w:rsid w:val="005A2C62"/>
    <w:rsid w:val="005A4C6B"/>
    <w:rsid w:val="005A51F0"/>
    <w:rsid w:val="005A58A5"/>
    <w:rsid w:val="005B1A35"/>
    <w:rsid w:val="005B6240"/>
    <w:rsid w:val="005C35F8"/>
    <w:rsid w:val="005C596F"/>
    <w:rsid w:val="005D4228"/>
    <w:rsid w:val="005E21FC"/>
    <w:rsid w:val="005E2DFB"/>
    <w:rsid w:val="005E604D"/>
    <w:rsid w:val="005F6B47"/>
    <w:rsid w:val="00603AED"/>
    <w:rsid w:val="00607559"/>
    <w:rsid w:val="0061339F"/>
    <w:rsid w:val="0061418C"/>
    <w:rsid w:val="00623DB3"/>
    <w:rsid w:val="00631AC1"/>
    <w:rsid w:val="006526C6"/>
    <w:rsid w:val="00663369"/>
    <w:rsid w:val="00666891"/>
    <w:rsid w:val="00675F71"/>
    <w:rsid w:val="00676A26"/>
    <w:rsid w:val="006864C9"/>
    <w:rsid w:val="00687373"/>
    <w:rsid w:val="00694991"/>
    <w:rsid w:val="00696CFF"/>
    <w:rsid w:val="006974FB"/>
    <w:rsid w:val="006A0F30"/>
    <w:rsid w:val="006B1AA4"/>
    <w:rsid w:val="006B1E57"/>
    <w:rsid w:val="006B28A4"/>
    <w:rsid w:val="006B49D5"/>
    <w:rsid w:val="006C4F37"/>
    <w:rsid w:val="006C7539"/>
    <w:rsid w:val="006D23A9"/>
    <w:rsid w:val="006E0EFE"/>
    <w:rsid w:val="006E17E8"/>
    <w:rsid w:val="006E5BAE"/>
    <w:rsid w:val="006E5CE2"/>
    <w:rsid w:val="006F07F6"/>
    <w:rsid w:val="006F1DB0"/>
    <w:rsid w:val="006F2701"/>
    <w:rsid w:val="007005A1"/>
    <w:rsid w:val="00710569"/>
    <w:rsid w:val="007127E8"/>
    <w:rsid w:val="00712A30"/>
    <w:rsid w:val="00721334"/>
    <w:rsid w:val="00723533"/>
    <w:rsid w:val="00730BD0"/>
    <w:rsid w:val="00735E56"/>
    <w:rsid w:val="00742322"/>
    <w:rsid w:val="00742646"/>
    <w:rsid w:val="007441A2"/>
    <w:rsid w:val="00745C37"/>
    <w:rsid w:val="00757ED5"/>
    <w:rsid w:val="00764529"/>
    <w:rsid w:val="00770F4F"/>
    <w:rsid w:val="007724EC"/>
    <w:rsid w:val="00773D0B"/>
    <w:rsid w:val="007746B2"/>
    <w:rsid w:val="00783185"/>
    <w:rsid w:val="00784B31"/>
    <w:rsid w:val="007876D3"/>
    <w:rsid w:val="00790CB4"/>
    <w:rsid w:val="007937F7"/>
    <w:rsid w:val="007A3608"/>
    <w:rsid w:val="007A3D73"/>
    <w:rsid w:val="007A722D"/>
    <w:rsid w:val="007B3176"/>
    <w:rsid w:val="007B7FA5"/>
    <w:rsid w:val="007C572F"/>
    <w:rsid w:val="007C6CBF"/>
    <w:rsid w:val="007E62CE"/>
    <w:rsid w:val="007F29B0"/>
    <w:rsid w:val="007F5D67"/>
    <w:rsid w:val="00800AEC"/>
    <w:rsid w:val="0080683C"/>
    <w:rsid w:val="00806DB7"/>
    <w:rsid w:val="0081578A"/>
    <w:rsid w:val="00821EC5"/>
    <w:rsid w:val="00822539"/>
    <w:rsid w:val="00830451"/>
    <w:rsid w:val="00831E85"/>
    <w:rsid w:val="00832EA5"/>
    <w:rsid w:val="008340DF"/>
    <w:rsid w:val="00840951"/>
    <w:rsid w:val="008443B8"/>
    <w:rsid w:val="00854E63"/>
    <w:rsid w:val="00857AB0"/>
    <w:rsid w:val="00857D86"/>
    <w:rsid w:val="00863B0D"/>
    <w:rsid w:val="0086523D"/>
    <w:rsid w:val="00871746"/>
    <w:rsid w:val="00873BA8"/>
    <w:rsid w:val="008752C4"/>
    <w:rsid w:val="00876C2E"/>
    <w:rsid w:val="008808C7"/>
    <w:rsid w:val="008823DC"/>
    <w:rsid w:val="00883D77"/>
    <w:rsid w:val="00884CD9"/>
    <w:rsid w:val="00886537"/>
    <w:rsid w:val="00893890"/>
    <w:rsid w:val="00897393"/>
    <w:rsid w:val="008A05B6"/>
    <w:rsid w:val="008A77AD"/>
    <w:rsid w:val="008B18F2"/>
    <w:rsid w:val="008B2607"/>
    <w:rsid w:val="008B6647"/>
    <w:rsid w:val="008C1DCA"/>
    <w:rsid w:val="008C20CC"/>
    <w:rsid w:val="008C5048"/>
    <w:rsid w:val="008C51C7"/>
    <w:rsid w:val="008C640B"/>
    <w:rsid w:val="008D079B"/>
    <w:rsid w:val="008D36D7"/>
    <w:rsid w:val="008E6620"/>
    <w:rsid w:val="008F463C"/>
    <w:rsid w:val="008F797A"/>
    <w:rsid w:val="00900C8A"/>
    <w:rsid w:val="00934DE9"/>
    <w:rsid w:val="009469C2"/>
    <w:rsid w:val="00946B05"/>
    <w:rsid w:val="00946B66"/>
    <w:rsid w:val="009552F2"/>
    <w:rsid w:val="00957662"/>
    <w:rsid w:val="00960775"/>
    <w:rsid w:val="0096229B"/>
    <w:rsid w:val="00975D5A"/>
    <w:rsid w:val="00977880"/>
    <w:rsid w:val="00980212"/>
    <w:rsid w:val="009811CD"/>
    <w:rsid w:val="00986F5C"/>
    <w:rsid w:val="00987822"/>
    <w:rsid w:val="0099256A"/>
    <w:rsid w:val="00995A4C"/>
    <w:rsid w:val="00996A97"/>
    <w:rsid w:val="00997F47"/>
    <w:rsid w:val="009A3DA1"/>
    <w:rsid w:val="009A4E6D"/>
    <w:rsid w:val="009A64E6"/>
    <w:rsid w:val="009B1155"/>
    <w:rsid w:val="009B2D4B"/>
    <w:rsid w:val="009B3703"/>
    <w:rsid w:val="009C0FDA"/>
    <w:rsid w:val="009D3288"/>
    <w:rsid w:val="009D554B"/>
    <w:rsid w:val="009D78B8"/>
    <w:rsid w:val="009E620A"/>
    <w:rsid w:val="009E732C"/>
    <w:rsid w:val="009E7DFC"/>
    <w:rsid w:val="00A04DB1"/>
    <w:rsid w:val="00A1316F"/>
    <w:rsid w:val="00A13D45"/>
    <w:rsid w:val="00A14A1C"/>
    <w:rsid w:val="00A37545"/>
    <w:rsid w:val="00A407DA"/>
    <w:rsid w:val="00A452DC"/>
    <w:rsid w:val="00A45D1F"/>
    <w:rsid w:val="00A5447A"/>
    <w:rsid w:val="00A55791"/>
    <w:rsid w:val="00A63890"/>
    <w:rsid w:val="00A7516E"/>
    <w:rsid w:val="00A77476"/>
    <w:rsid w:val="00A77542"/>
    <w:rsid w:val="00A80F1F"/>
    <w:rsid w:val="00A81EE7"/>
    <w:rsid w:val="00A9136F"/>
    <w:rsid w:val="00A92967"/>
    <w:rsid w:val="00AA1C66"/>
    <w:rsid w:val="00AA4373"/>
    <w:rsid w:val="00AB7D0A"/>
    <w:rsid w:val="00AC2919"/>
    <w:rsid w:val="00AC319D"/>
    <w:rsid w:val="00AD306F"/>
    <w:rsid w:val="00AD667C"/>
    <w:rsid w:val="00AE1D55"/>
    <w:rsid w:val="00AE2FFC"/>
    <w:rsid w:val="00AE7BFE"/>
    <w:rsid w:val="00AF00B6"/>
    <w:rsid w:val="00AF3A22"/>
    <w:rsid w:val="00AF6BE4"/>
    <w:rsid w:val="00AF7D91"/>
    <w:rsid w:val="00B0062D"/>
    <w:rsid w:val="00B04155"/>
    <w:rsid w:val="00B100B8"/>
    <w:rsid w:val="00B217ED"/>
    <w:rsid w:val="00B231E7"/>
    <w:rsid w:val="00B24812"/>
    <w:rsid w:val="00B2564E"/>
    <w:rsid w:val="00B30472"/>
    <w:rsid w:val="00B30814"/>
    <w:rsid w:val="00B37D91"/>
    <w:rsid w:val="00B42EF6"/>
    <w:rsid w:val="00B454FB"/>
    <w:rsid w:val="00B55251"/>
    <w:rsid w:val="00B63A30"/>
    <w:rsid w:val="00B70919"/>
    <w:rsid w:val="00B71B5D"/>
    <w:rsid w:val="00B72291"/>
    <w:rsid w:val="00B7378F"/>
    <w:rsid w:val="00B76B87"/>
    <w:rsid w:val="00B80334"/>
    <w:rsid w:val="00B87C26"/>
    <w:rsid w:val="00B900FD"/>
    <w:rsid w:val="00B91944"/>
    <w:rsid w:val="00B96A77"/>
    <w:rsid w:val="00BA11CA"/>
    <w:rsid w:val="00BA21B2"/>
    <w:rsid w:val="00BA26D3"/>
    <w:rsid w:val="00BA2C37"/>
    <w:rsid w:val="00BA39D0"/>
    <w:rsid w:val="00BA766A"/>
    <w:rsid w:val="00BA7729"/>
    <w:rsid w:val="00BB5BA5"/>
    <w:rsid w:val="00BB6EB9"/>
    <w:rsid w:val="00BB7A11"/>
    <w:rsid w:val="00BC1940"/>
    <w:rsid w:val="00BD65D6"/>
    <w:rsid w:val="00BE01B3"/>
    <w:rsid w:val="00BE621D"/>
    <w:rsid w:val="00BE6E37"/>
    <w:rsid w:val="00BF5FC0"/>
    <w:rsid w:val="00BF79BF"/>
    <w:rsid w:val="00C037CE"/>
    <w:rsid w:val="00C044A2"/>
    <w:rsid w:val="00C10AC7"/>
    <w:rsid w:val="00C20587"/>
    <w:rsid w:val="00C21F3B"/>
    <w:rsid w:val="00C2335E"/>
    <w:rsid w:val="00C277DA"/>
    <w:rsid w:val="00C30B18"/>
    <w:rsid w:val="00C338E8"/>
    <w:rsid w:val="00C35AE3"/>
    <w:rsid w:val="00C43AC2"/>
    <w:rsid w:val="00C44884"/>
    <w:rsid w:val="00C47610"/>
    <w:rsid w:val="00C47FAE"/>
    <w:rsid w:val="00C51B63"/>
    <w:rsid w:val="00C529FF"/>
    <w:rsid w:val="00C645CB"/>
    <w:rsid w:val="00C65B53"/>
    <w:rsid w:val="00C663C3"/>
    <w:rsid w:val="00C704DA"/>
    <w:rsid w:val="00C74B40"/>
    <w:rsid w:val="00C85137"/>
    <w:rsid w:val="00C93D11"/>
    <w:rsid w:val="00CA0012"/>
    <w:rsid w:val="00CA14AC"/>
    <w:rsid w:val="00CA1ADA"/>
    <w:rsid w:val="00CA3E62"/>
    <w:rsid w:val="00CA7E44"/>
    <w:rsid w:val="00CB1422"/>
    <w:rsid w:val="00CC2157"/>
    <w:rsid w:val="00CC2527"/>
    <w:rsid w:val="00CC677A"/>
    <w:rsid w:val="00CC7AE0"/>
    <w:rsid w:val="00CD458F"/>
    <w:rsid w:val="00CD50CB"/>
    <w:rsid w:val="00CD799F"/>
    <w:rsid w:val="00CD7C92"/>
    <w:rsid w:val="00CE16CD"/>
    <w:rsid w:val="00CE745A"/>
    <w:rsid w:val="00CF1DDF"/>
    <w:rsid w:val="00CF1FC0"/>
    <w:rsid w:val="00CF3B17"/>
    <w:rsid w:val="00CF49E7"/>
    <w:rsid w:val="00CF51CC"/>
    <w:rsid w:val="00D056A7"/>
    <w:rsid w:val="00D0606A"/>
    <w:rsid w:val="00D213AD"/>
    <w:rsid w:val="00D213CB"/>
    <w:rsid w:val="00D35BB4"/>
    <w:rsid w:val="00D44C87"/>
    <w:rsid w:val="00D56024"/>
    <w:rsid w:val="00D572C0"/>
    <w:rsid w:val="00D62B58"/>
    <w:rsid w:val="00D65769"/>
    <w:rsid w:val="00D65BFE"/>
    <w:rsid w:val="00D67D14"/>
    <w:rsid w:val="00D838F7"/>
    <w:rsid w:val="00D83A81"/>
    <w:rsid w:val="00D86C06"/>
    <w:rsid w:val="00D9117D"/>
    <w:rsid w:val="00D950C8"/>
    <w:rsid w:val="00DA0562"/>
    <w:rsid w:val="00DA3B06"/>
    <w:rsid w:val="00DA417D"/>
    <w:rsid w:val="00DA6A2C"/>
    <w:rsid w:val="00DB20F4"/>
    <w:rsid w:val="00DB71EE"/>
    <w:rsid w:val="00DC4739"/>
    <w:rsid w:val="00DD2FEC"/>
    <w:rsid w:val="00DF007A"/>
    <w:rsid w:val="00DF2070"/>
    <w:rsid w:val="00DF6955"/>
    <w:rsid w:val="00E00B3A"/>
    <w:rsid w:val="00E03E18"/>
    <w:rsid w:val="00E06D23"/>
    <w:rsid w:val="00E1292F"/>
    <w:rsid w:val="00E14B0F"/>
    <w:rsid w:val="00E15750"/>
    <w:rsid w:val="00E1632C"/>
    <w:rsid w:val="00E2533A"/>
    <w:rsid w:val="00E26CAD"/>
    <w:rsid w:val="00E26F0A"/>
    <w:rsid w:val="00E348F5"/>
    <w:rsid w:val="00E36674"/>
    <w:rsid w:val="00E4033F"/>
    <w:rsid w:val="00E54EBF"/>
    <w:rsid w:val="00E55445"/>
    <w:rsid w:val="00E55952"/>
    <w:rsid w:val="00E60033"/>
    <w:rsid w:val="00E64292"/>
    <w:rsid w:val="00E65DCF"/>
    <w:rsid w:val="00E66DE1"/>
    <w:rsid w:val="00E67FF9"/>
    <w:rsid w:val="00E7211B"/>
    <w:rsid w:val="00EA1B23"/>
    <w:rsid w:val="00EB2B3C"/>
    <w:rsid w:val="00EB4444"/>
    <w:rsid w:val="00ED0249"/>
    <w:rsid w:val="00ED04EE"/>
    <w:rsid w:val="00ED4B7D"/>
    <w:rsid w:val="00ED5B37"/>
    <w:rsid w:val="00ED5C88"/>
    <w:rsid w:val="00ED7ECC"/>
    <w:rsid w:val="00EE0B32"/>
    <w:rsid w:val="00EE11D6"/>
    <w:rsid w:val="00EE35E8"/>
    <w:rsid w:val="00EF1104"/>
    <w:rsid w:val="00EF4E27"/>
    <w:rsid w:val="00F02EF1"/>
    <w:rsid w:val="00F0431B"/>
    <w:rsid w:val="00F049A4"/>
    <w:rsid w:val="00F05C3A"/>
    <w:rsid w:val="00F07D71"/>
    <w:rsid w:val="00F1288C"/>
    <w:rsid w:val="00F202ED"/>
    <w:rsid w:val="00F25206"/>
    <w:rsid w:val="00F25386"/>
    <w:rsid w:val="00F2751B"/>
    <w:rsid w:val="00F31B29"/>
    <w:rsid w:val="00F32EB5"/>
    <w:rsid w:val="00F41219"/>
    <w:rsid w:val="00F53D79"/>
    <w:rsid w:val="00F64C07"/>
    <w:rsid w:val="00F65AF7"/>
    <w:rsid w:val="00F6770A"/>
    <w:rsid w:val="00F732BF"/>
    <w:rsid w:val="00F759EA"/>
    <w:rsid w:val="00F775F0"/>
    <w:rsid w:val="00F80626"/>
    <w:rsid w:val="00F828D5"/>
    <w:rsid w:val="00F83EEE"/>
    <w:rsid w:val="00F92027"/>
    <w:rsid w:val="00FB4C74"/>
    <w:rsid w:val="00FC2EDC"/>
    <w:rsid w:val="00FC67B3"/>
    <w:rsid w:val="00FD3334"/>
    <w:rsid w:val="00FD79A7"/>
    <w:rsid w:val="00FE57AD"/>
    <w:rsid w:val="00FF0C43"/>
    <w:rsid w:val="00FF2427"/>
    <w:rsid w:val="00FF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940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4C74"/>
    <w:pPr>
      <w:ind w:left="720"/>
      <w:contextualSpacing/>
    </w:pPr>
  </w:style>
  <w:style w:type="table" w:styleId="TableGrid">
    <w:name w:val="Table Grid"/>
    <w:basedOn w:val="TableNormal"/>
    <w:uiPriority w:val="99"/>
    <w:rsid w:val="006E0E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8D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E62C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E62CE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886537"/>
    <w:pPr>
      <w:spacing w:after="120" w:line="240" w:lineRule="auto"/>
      <w:jc w:val="both"/>
    </w:pPr>
    <w:rPr>
      <w:rFonts w:ascii="Arial" w:hAnsi="Arial"/>
      <w:sz w:val="20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6537"/>
    <w:rPr>
      <w:rFonts w:ascii="Arial" w:hAnsi="Arial" w:cs="Times New Roman"/>
      <w:sz w:val="24"/>
      <w:szCs w:val="24"/>
      <w:lang w:val="sr-Latn-CS"/>
    </w:rPr>
  </w:style>
  <w:style w:type="paragraph" w:customStyle="1" w:styleId="Application4">
    <w:name w:val="Application4"/>
    <w:basedOn w:val="Normal"/>
    <w:autoRedefine/>
    <w:uiPriority w:val="99"/>
    <w:rsid w:val="00385DA8"/>
    <w:pPr>
      <w:widowControl w:val="0"/>
      <w:tabs>
        <w:tab w:val="num" w:pos="360"/>
        <w:tab w:val="right" w:pos="8789"/>
      </w:tabs>
      <w:suppressAutoHyphens/>
      <w:spacing w:after="0" w:line="240" w:lineRule="auto"/>
      <w:ind w:left="360" w:hanging="360"/>
      <w:jc w:val="both"/>
    </w:pPr>
    <w:rPr>
      <w:rFonts w:ascii="Arial" w:hAnsi="Arial"/>
      <w:b/>
      <w:spacing w:val="-2"/>
      <w:sz w:val="20"/>
      <w:szCs w:val="20"/>
      <w:lang w:val="sr-Latn-CS"/>
    </w:rPr>
  </w:style>
  <w:style w:type="paragraph" w:styleId="BodyText2">
    <w:name w:val="Body Text 2"/>
    <w:basedOn w:val="Normal"/>
    <w:link w:val="BodyText2Char"/>
    <w:uiPriority w:val="99"/>
    <w:rsid w:val="00D950C8"/>
    <w:pPr>
      <w:spacing w:after="120" w:line="480" w:lineRule="auto"/>
      <w:jc w:val="both"/>
    </w:pPr>
    <w:rPr>
      <w:rFonts w:ascii="Arial" w:hAnsi="Arial"/>
      <w:sz w:val="20"/>
      <w:szCs w:val="24"/>
      <w:lang w:val="sr-Latn-C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950C8"/>
    <w:rPr>
      <w:rFonts w:ascii="Arial" w:hAnsi="Arial" w:cs="Times New Roman"/>
      <w:sz w:val="24"/>
      <w:szCs w:val="24"/>
      <w:lang w:val="sr-Latn-CS"/>
    </w:rPr>
  </w:style>
  <w:style w:type="paragraph" w:styleId="NormalWeb">
    <w:name w:val="Normal (Web)"/>
    <w:basedOn w:val="Normal"/>
    <w:uiPriority w:val="99"/>
    <w:rsid w:val="00C529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A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64E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64E6"/>
    <w:rPr>
      <w:rFonts w:cs="Times New Roman"/>
    </w:rPr>
  </w:style>
  <w:style w:type="character" w:styleId="PageNumber">
    <w:name w:val="page number"/>
    <w:basedOn w:val="DefaultParagraphFont"/>
    <w:uiPriority w:val="99"/>
    <w:rsid w:val="009A64E6"/>
    <w:rPr>
      <w:rFonts w:cs="Times New Roman"/>
    </w:rPr>
  </w:style>
  <w:style w:type="paragraph" w:customStyle="1" w:styleId="CharCharCharCharCharCharCharCharCharCharCharCharCharCharCharCharCharChar1CharCharCharCharChar">
    <w:name w:val="Char Char Char Char Char Char Char Char Char Char Char Char Char Char Char Char Char Char1 Char Char Char Char Char"/>
    <w:basedOn w:val="Normal"/>
    <w:uiPriority w:val="99"/>
    <w:rsid w:val="00806DB7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46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4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91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399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1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2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404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407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90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3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424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646</Words>
  <Characters>3686</Characters>
  <Application>Microsoft Office Outlook</Application>
  <DocSecurity>0</DocSecurity>
  <Lines>0</Lines>
  <Paragraphs>0</Paragraphs>
  <ScaleCrop>false</ScaleCrop>
  <Company>FINK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Kurikulumobuke</dc:title>
  <dc:subject/>
  <dc:creator>Mirko Blagojevic</dc:creator>
  <cp:keywords/>
  <dc:description/>
  <cp:lastModifiedBy>nadak</cp:lastModifiedBy>
  <cp:revision>2</cp:revision>
  <cp:lastPrinted>2013-06-25T08:14:00Z</cp:lastPrinted>
  <dcterms:created xsi:type="dcterms:W3CDTF">2015-02-01T22:11:00Z</dcterms:created>
  <dcterms:modified xsi:type="dcterms:W3CDTF">2015-02-01T22:11:00Z</dcterms:modified>
</cp:coreProperties>
</file>